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94" w:rsidRDefault="00E64994">
      <w:pPr>
        <w:rPr>
          <w:rFonts w:ascii="Arial" w:hAnsi="Arial" w:cs="Arial"/>
          <w:b/>
          <w:sz w:val="20"/>
          <w:szCs w:val="20"/>
        </w:rPr>
      </w:pPr>
    </w:p>
    <w:p w:rsidR="00E64994" w:rsidRDefault="00E64994" w:rsidP="00E64994">
      <w:pPr>
        <w:jc w:val="center"/>
        <w:rPr>
          <w:rFonts w:ascii="Arial" w:hAnsi="Arial" w:cs="Arial"/>
          <w:b/>
          <w:sz w:val="32"/>
          <w:szCs w:val="32"/>
        </w:rPr>
      </w:pPr>
      <w:r w:rsidRPr="00E64994">
        <w:rPr>
          <w:rFonts w:ascii="Arial" w:hAnsi="Arial" w:cs="Arial"/>
          <w:b/>
          <w:sz w:val="32"/>
          <w:szCs w:val="32"/>
        </w:rPr>
        <w:t>INDIVIDUELLES TITELBLATT</w:t>
      </w:r>
    </w:p>
    <w:p w:rsidR="00E64994" w:rsidRDefault="00E64994" w:rsidP="00E64994">
      <w:pPr>
        <w:jc w:val="center"/>
        <w:rPr>
          <w:rFonts w:ascii="Arial" w:hAnsi="Arial" w:cs="Arial"/>
          <w:b/>
          <w:sz w:val="32"/>
          <w:szCs w:val="32"/>
        </w:rPr>
      </w:pPr>
    </w:p>
    <w:p w:rsidR="00493477" w:rsidRPr="00E64994" w:rsidRDefault="00E64994" w:rsidP="00E64994">
      <w:pPr>
        <w:jc w:val="center"/>
        <w:rPr>
          <w:rFonts w:ascii="Arial" w:hAnsi="Arial" w:cs="Arial"/>
          <w:b/>
          <w:sz w:val="32"/>
          <w:szCs w:val="32"/>
        </w:rPr>
      </w:pPr>
      <w:r w:rsidRPr="00E64994">
        <w:rPr>
          <w:rFonts w:ascii="Arial" w:hAnsi="Arial" w:cs="Arial"/>
          <w:b/>
          <w:sz w:val="32"/>
          <w:szCs w:val="32"/>
        </w:rPr>
        <w:t>FRONTESPIZIO INDIVIUDUALE</w:t>
      </w:r>
    </w:p>
    <w:p w:rsidR="00E64994" w:rsidRDefault="00E64994" w:rsidP="0094669F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E64994" w:rsidRDefault="00E64994" w:rsidP="0094669F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E64994" w:rsidRDefault="00E64994" w:rsidP="0094669F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E64994" w:rsidRDefault="00E64994" w:rsidP="0094669F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E64994" w:rsidRDefault="00E64994" w:rsidP="0094669F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E64994" w:rsidRDefault="00E64994" w:rsidP="0094669F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E64994">
        <w:rPr>
          <w:rFonts w:ascii="Arial" w:hAnsi="Arial" w:cs="Arial"/>
          <w:i/>
          <w:sz w:val="18"/>
          <w:szCs w:val="18"/>
          <w:lang w:val="de-DE"/>
        </w:rPr>
        <w:t>Bezeichnung des Dokumentes:</w:t>
      </w:r>
      <w:r>
        <w:rPr>
          <w:rFonts w:ascii="Arial" w:hAnsi="Arial" w:cs="Arial"/>
          <w:b/>
          <w:sz w:val="20"/>
          <w:szCs w:val="20"/>
          <w:lang w:val="de-DE"/>
        </w:rPr>
        <w:t xml:space="preserve">01 - </w:t>
      </w:r>
      <w:r w:rsidR="0094669F" w:rsidRPr="0094669F">
        <w:rPr>
          <w:rFonts w:ascii="Arial" w:hAnsi="Arial" w:cs="Arial"/>
          <w:b/>
          <w:sz w:val="20"/>
          <w:szCs w:val="20"/>
          <w:lang w:val="de-DE"/>
        </w:rPr>
        <w:t>TECHNISCHER BERICHT</w:t>
      </w:r>
    </w:p>
    <w:p w:rsidR="004A4456" w:rsidRPr="00E64994" w:rsidRDefault="00E64994" w:rsidP="0094669F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E64994">
        <w:rPr>
          <w:rFonts w:ascii="Arial" w:hAnsi="Arial" w:cs="Arial"/>
          <w:i/>
          <w:sz w:val="18"/>
          <w:szCs w:val="18"/>
          <w:lang w:val="de-DE"/>
        </w:rPr>
        <w:t>denominazione</w:t>
      </w:r>
      <w:proofErr w:type="spellEnd"/>
      <w:r w:rsidRPr="00E64994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E64994">
        <w:rPr>
          <w:rFonts w:ascii="Arial" w:hAnsi="Arial" w:cs="Arial"/>
          <w:i/>
          <w:sz w:val="18"/>
          <w:szCs w:val="18"/>
          <w:lang w:val="de-DE"/>
        </w:rPr>
        <w:t xml:space="preserve">del </w:t>
      </w:r>
      <w:proofErr w:type="spellStart"/>
      <w:r w:rsidRPr="00E64994">
        <w:rPr>
          <w:rFonts w:ascii="Arial" w:hAnsi="Arial" w:cs="Arial"/>
          <w:i/>
          <w:sz w:val="18"/>
          <w:szCs w:val="18"/>
          <w:lang w:val="de-DE"/>
        </w:rPr>
        <w:t>documento</w:t>
      </w:r>
      <w:proofErr w:type="spellEnd"/>
      <w:r w:rsidRPr="00E64994">
        <w:rPr>
          <w:rFonts w:ascii="Arial" w:hAnsi="Arial" w:cs="Arial"/>
          <w:i/>
          <w:sz w:val="18"/>
          <w:szCs w:val="18"/>
          <w:lang w:val="de-DE"/>
        </w:rPr>
        <w:t xml:space="preserve">: </w:t>
      </w:r>
      <w:r w:rsidRPr="00E64994">
        <w:rPr>
          <w:rFonts w:ascii="Arial" w:hAnsi="Arial" w:cs="Arial"/>
          <w:b/>
          <w:sz w:val="20"/>
          <w:szCs w:val="20"/>
          <w:lang w:val="de-DE"/>
        </w:rPr>
        <w:t xml:space="preserve">01 - </w:t>
      </w:r>
      <w:r w:rsidR="0094669F" w:rsidRPr="00E64994">
        <w:rPr>
          <w:rFonts w:ascii="Arial" w:hAnsi="Arial" w:cs="Arial"/>
          <w:b/>
          <w:sz w:val="20"/>
          <w:szCs w:val="20"/>
          <w:lang w:val="de-DE"/>
        </w:rPr>
        <w:t>RELAZIONE TECNICA</w:t>
      </w:r>
    </w:p>
    <w:p w:rsidR="00E64994" w:rsidRDefault="00E649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E64994" w:rsidRDefault="00E64994" w:rsidP="00E649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64994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Technischer Bericht</w:t>
            </w:r>
          </w:p>
          <w:p w:rsidR="00E64994" w:rsidRPr="00E64994" w:rsidRDefault="00E64994" w:rsidP="00E649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64994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 w:rsidRPr="00E64994">
              <w:rPr>
                <w:rFonts w:ascii="Arial" w:hAnsi="Arial" w:cs="Arial"/>
                <w:sz w:val="18"/>
                <w:szCs w:val="18"/>
                <w:lang w:val="de-DE"/>
              </w:rPr>
              <w:t>Anlage A der geltenden Bauordnung der Gemeinde Wolkenstein</w:t>
            </w:r>
            <w:r w:rsidRPr="00E64994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4606" w:type="dxa"/>
          </w:tcPr>
          <w:p w:rsidR="004A4456" w:rsidRPr="00E64994" w:rsidRDefault="00E64994" w:rsidP="00E649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64994">
              <w:rPr>
                <w:rFonts w:ascii="Arial" w:hAnsi="Arial" w:cs="Arial"/>
                <w:b/>
                <w:sz w:val="20"/>
                <w:szCs w:val="20"/>
                <w:lang w:val="de-DE"/>
              </w:rPr>
              <w:t>Relazione tecnica</w:t>
            </w:r>
          </w:p>
          <w:p w:rsidR="00E64994" w:rsidRPr="0094669F" w:rsidRDefault="00E64994" w:rsidP="00E649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E64994">
              <w:rPr>
                <w:rFonts w:ascii="Arial" w:hAnsi="Arial" w:cs="Arial"/>
                <w:sz w:val="18"/>
                <w:szCs w:val="18"/>
              </w:rPr>
              <w:t>(</w:t>
            </w:r>
            <w:r w:rsidRPr="00E64994">
              <w:rPr>
                <w:rFonts w:ascii="Arial" w:hAnsi="Arial" w:cs="Arial"/>
                <w:sz w:val="18"/>
                <w:szCs w:val="18"/>
              </w:rPr>
              <w:t>allegato A del regolamento edilizio in vigore del Comune di Selva Gardena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E64994" w:rsidRPr="0094669F" w:rsidTr="00612E74">
        <w:tc>
          <w:tcPr>
            <w:tcW w:w="4606" w:type="dxa"/>
          </w:tcPr>
          <w:p w:rsidR="00E64994" w:rsidRPr="008335A3" w:rsidRDefault="00E64994" w:rsidP="00612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Identifizierung der Immobilie in Bezug auf die Katasterdaten, die Zweckbestimmung, die urbanistische und landschaftliche Machbarkeit, die Umweltverträglichkeit sowie die Rechtmäßigkeit des derzeitigen Zustands</w:t>
            </w:r>
          </w:p>
        </w:tc>
        <w:tc>
          <w:tcPr>
            <w:tcW w:w="4606" w:type="dxa"/>
          </w:tcPr>
          <w:p w:rsidR="00E64994" w:rsidRPr="0094669F" w:rsidRDefault="00E64994" w:rsidP="00612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L’identificazione dell’immobile, in termini catastali, di destinazione e fattibilità urbanistica e paesaggistica, </w:t>
            </w:r>
            <w:proofErr w:type="gramStart"/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 </w:t>
            </w:r>
            <w:proofErr w:type="gramEnd"/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impatto ambientale, nonché di legittimità dello stato attuale;</w:t>
            </w:r>
          </w:p>
        </w:tc>
      </w:tr>
      <w:tr w:rsidR="00E64994" w:rsidRPr="008335A3" w:rsidTr="00612E74">
        <w:tc>
          <w:tcPr>
            <w:tcW w:w="9212" w:type="dxa"/>
            <w:gridSpan w:val="2"/>
          </w:tcPr>
          <w:p w:rsidR="00E64994" w:rsidRPr="008335A3" w:rsidRDefault="00E64994" w:rsidP="00612E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4994" w:rsidRPr="008335A3" w:rsidRDefault="00E64994" w:rsidP="00612E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4994" w:rsidRPr="008335A3" w:rsidRDefault="00E64994" w:rsidP="00612E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4994" w:rsidRPr="008335A3" w:rsidRDefault="00E64994" w:rsidP="00612E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4994" w:rsidRPr="008335A3" w:rsidRDefault="00E64994" w:rsidP="00612E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4994" w:rsidRPr="008335A3" w:rsidRDefault="00E64994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Bestimmung der Art des Eingriffs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unter Angabe der entsprechenden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Rechtsvorschrift und die Beschreibung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des Projekts;</w:t>
            </w:r>
          </w:p>
        </w:tc>
        <w:tc>
          <w:tcPr>
            <w:tcW w:w="4606" w:type="dxa"/>
          </w:tcPr>
          <w:p w:rsidR="004A4456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efinizione del tipo d’intervento con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indicazione della normativa di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riferimento e l’illustrazione del progetto;</w:t>
            </w:r>
            <w:proofErr w:type="gramEnd"/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G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enaue Angabe der für Fassaden,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Balkone, Dacheindeckungen, Verputz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und Anstriche zu verwendenden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Materialien und deren Eigenschaften</w:t>
            </w:r>
          </w:p>
        </w:tc>
        <w:tc>
          <w:tcPr>
            <w:tcW w:w="4606" w:type="dxa"/>
          </w:tcPr>
          <w:p w:rsidR="004A4456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pecificazione dei materiali e delle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relative caratteristiche da impiegare per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le facciate, i balconi, le coperture, gli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intonaci e le </w:t>
            </w:r>
            <w:proofErr w:type="gramStart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tinteggiature</w:t>
            </w:r>
            <w:proofErr w:type="gramEnd"/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8335A3" w:rsidTr="00612E74">
        <w:tc>
          <w:tcPr>
            <w:tcW w:w="4606" w:type="dxa"/>
          </w:tcPr>
          <w:p w:rsidR="008335A3" w:rsidRPr="008335A3" w:rsidRDefault="008335A3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Angabe, für die verschiedenen</w:t>
            </w:r>
          </w:p>
          <w:p w:rsidR="004A4456" w:rsidRPr="008335A3" w:rsidRDefault="008335A3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Elemente des Projekts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– einschließlich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der Pflanzung von Bäumen und der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Außengestaltung im Allgemeinen –, der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möglichen Konflikte und Schwierigkeiten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in Bezug auf den bestehenden Kontext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und der entsprechenden Lösungen.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Beschreibung der im Projekt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vorgesehenen Oberflächen/Materialien;</w:t>
            </w:r>
          </w:p>
        </w:tc>
        <w:tc>
          <w:tcPr>
            <w:tcW w:w="4606" w:type="dxa"/>
          </w:tcPr>
          <w:p w:rsidR="004A4456" w:rsidRPr="0094669F" w:rsidRDefault="0094669F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>’indicazione, per i diversi elementi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del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progetto – ivi compreso l’impianto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delle alberature e la sistemazione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esterna in generale – dei possibili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conflitti e criticità rispetto al </w:t>
            </w:r>
            <w:proofErr w:type="gramStart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contesto</w:t>
            </w:r>
            <w:proofErr w:type="gramEnd"/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esistente e delle relative soluzioni.</w:t>
            </w:r>
          </w:p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proofErr w:type="spellStart"/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Descrizione</w:t>
            </w:r>
            <w:proofErr w:type="spellEnd"/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delle </w:t>
            </w:r>
            <w:proofErr w:type="spellStart"/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finiture</w:t>
            </w:r>
            <w:proofErr w:type="spellEnd"/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/</w:t>
            </w:r>
            <w:proofErr w:type="spellStart"/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materiali</w:t>
            </w:r>
            <w:proofErr w:type="spellEnd"/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previsti</w:t>
            </w:r>
            <w:proofErr w:type="spellEnd"/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nel progetto;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Nachweis der Übereinstimmung des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Vorhabens mit den für die Immobilie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bestehenden Bindungen, mit den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Regeln der Raumplanungsinstrumente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und des Landschaftsschutzes sowie mit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der Bauordnung;</w:t>
            </w:r>
          </w:p>
        </w:tc>
        <w:tc>
          <w:tcPr>
            <w:tcW w:w="4606" w:type="dxa"/>
          </w:tcPr>
          <w:p w:rsidR="004A4456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a dimostrazione di conformità del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progetto ai vincoli insistenti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sull’immobile, alla disciplina dello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strumento urbanistico e paesaggistico,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nonché</w:t>
            </w:r>
            <w:proofErr w:type="gramEnd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al Regolamento edilizio;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p w:rsidR="00E64994" w:rsidRDefault="00E64994" w:rsidP="008335A3">
      <w:pPr>
        <w:jc w:val="both"/>
        <w:rPr>
          <w:rFonts w:ascii="Arial" w:hAnsi="Arial" w:cs="Arial"/>
          <w:b/>
          <w:sz w:val="18"/>
          <w:szCs w:val="18"/>
        </w:rPr>
      </w:pPr>
    </w:p>
    <w:p w:rsidR="00E64994" w:rsidRPr="008335A3" w:rsidRDefault="00E64994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lastRenderedPageBreak/>
              <w:t>Beschaffenheit des historischen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Grundstücks, unter Beifügung der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entsprechenden Grundbuchseinlagen,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und Angabe der Herkunft sowie der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Erwerbstitel, insbesondere in Bezug auf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das Bestehen dinglicher Rechte;</w:t>
            </w:r>
          </w:p>
        </w:tc>
        <w:tc>
          <w:tcPr>
            <w:tcW w:w="4606" w:type="dxa"/>
          </w:tcPr>
          <w:p w:rsidR="004A4456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ostituzione del lotto storico, con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allegate le relative partite tavolari, 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l’indicazione della provenienza </w:t>
            </w:r>
            <w:proofErr w:type="gramStart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nonché</w:t>
            </w:r>
            <w:proofErr w:type="gramEnd"/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titoli costitutivi, nello specifico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riguardante la situazione dei diritti reali;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Nachweis der Vorabmitteilung an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den Verwalter des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Gemeinschaftseigentums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(Kondominiumsverwaltung) für die in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Artikel 1122 des Zivilgesetzbuches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genannten Eingriffe;</w:t>
            </w:r>
          </w:p>
        </w:tc>
        <w:tc>
          <w:tcPr>
            <w:tcW w:w="4606" w:type="dxa"/>
          </w:tcPr>
          <w:p w:rsidR="004A4456" w:rsidRPr="0094669F" w:rsidRDefault="0094669F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imostrazione dell’avvenuta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comunicazione preventiva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all’amministratore del condominio per gli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interventi di cui all’art. 1122 del Codice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Civile;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94669F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G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enehmigtes Protokoll der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Miteigentümerversammlung, und zwar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mit den im Zivilgesetzbuch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vorgesehenen Mehrheiten für Eingriffe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 gemeinsamen Teilen des Gebäudes;</w:t>
            </w:r>
          </w:p>
        </w:tc>
        <w:tc>
          <w:tcPr>
            <w:tcW w:w="4606" w:type="dxa"/>
          </w:tcPr>
          <w:p w:rsidR="004A4456" w:rsidRPr="0094669F" w:rsidRDefault="0094669F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V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erbale di approvazione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dell’assemblea condominiale con le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maggioranze previste dal Codice Civile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per gli interventi sulle parti comuni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dell</w:t>
            </w:r>
            <w:proofErr w:type="gramEnd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’edificio;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Unterlagen zum Nachweis des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geeigneten Rechtstitels zur Einreichung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des Bauaktes für jene Personen, die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nicht Eigentümer oder Inhaber anderer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mit dem Eingriff vereinbarer dinglicher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Rechte sind;</w:t>
            </w:r>
          </w:p>
        </w:tc>
        <w:tc>
          <w:tcPr>
            <w:tcW w:w="4606" w:type="dxa"/>
          </w:tcPr>
          <w:p w:rsidR="004A4456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ocumentazione comprovante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l’idoneo titolo a presentare la pratica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edilizia per soggetti diversi dal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proprietario o titolare di altri diritti reali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compatibili con l’</w:t>
            </w:r>
            <w:proofErr w:type="gramStart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intervento</w:t>
            </w:r>
            <w:proofErr w:type="gramEnd"/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Bedarf an Auto-, Fahrrad- und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Motorradabstellplätzen sowie an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Abstellflächen für Müllbehälter;</w:t>
            </w:r>
          </w:p>
        </w:tc>
        <w:tc>
          <w:tcPr>
            <w:tcW w:w="4606" w:type="dxa"/>
          </w:tcPr>
          <w:p w:rsidR="004A4456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abbisogno di posti macchina,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parcheggi per biciclette e motocicli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nonché</w:t>
            </w:r>
            <w:proofErr w:type="gramEnd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aree di deposito per i bidoni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rifiuti;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8335A3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Überprüfung der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Konventionierungspflicht</w:t>
            </w:r>
          </w:p>
        </w:tc>
        <w:tc>
          <w:tcPr>
            <w:tcW w:w="4606" w:type="dxa"/>
          </w:tcPr>
          <w:p w:rsidR="004A4456" w:rsidRPr="008335A3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V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erifica</w:t>
            </w:r>
            <w:proofErr w:type="spellEnd"/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obbligo</w:t>
            </w:r>
            <w:proofErr w:type="spellEnd"/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di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convenzionamento</w:t>
            </w:r>
            <w:proofErr w:type="spellEnd"/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;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:rsidR="004A4456" w:rsidRDefault="004A4456" w:rsidP="008335A3">
      <w:pPr>
        <w:jc w:val="both"/>
        <w:rPr>
          <w:rFonts w:ascii="Arial" w:hAnsi="Arial" w:cs="Arial"/>
          <w:b/>
          <w:sz w:val="18"/>
          <w:szCs w:val="18"/>
          <w:lang w:val="de-DE"/>
        </w:rPr>
      </w:pPr>
    </w:p>
    <w:p w:rsidR="00E64994" w:rsidRPr="008335A3" w:rsidRDefault="00E64994" w:rsidP="008335A3">
      <w:pPr>
        <w:jc w:val="both"/>
        <w:rPr>
          <w:rFonts w:ascii="Arial" w:hAnsi="Arial" w:cs="Arial"/>
          <w:b/>
          <w:sz w:val="18"/>
          <w:szCs w:val="1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Angaben zur Beseitigung der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architektonischen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lastRenderedPageBreak/>
              <w:t>Hindernisse in den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Fällen und unter den Bedingungen, die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in den einschlägigen geltenden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Vorschriften vorgesehen sind,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einschließlich der Konformitätserklärung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und der Darlegung etwaiger technischer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Alternativlösungen</w:t>
            </w:r>
          </w:p>
        </w:tc>
        <w:tc>
          <w:tcPr>
            <w:tcW w:w="4606" w:type="dxa"/>
          </w:tcPr>
          <w:p w:rsidR="004A4456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I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ndicazioni in materia di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abbattimento di barriere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architettoniche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nei casi e nei termini prescritti dalla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relativa normativa in vigore, ivi</w:t>
            </w:r>
            <w:proofErr w:type="gramEnd"/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compresa la dichiarazione di conformità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e la specifica delle eventuali soluzioni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tecniche alternative;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Angaben zu Geologie und/oder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Geotechnik und/oder Seismologie in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den Fällen und unter den Bedingungen,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die in den spezifischen Vorschriften für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diese Bereiche vorgesehen sind, und in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jenen Fällen, in denen es sich zum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Schutz allgemeiner Interessen und der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Sicherheit als notwendig erweist;</w:t>
            </w:r>
          </w:p>
        </w:tc>
        <w:tc>
          <w:tcPr>
            <w:tcW w:w="4606" w:type="dxa"/>
          </w:tcPr>
          <w:p w:rsidR="004A4456" w:rsidRPr="0094669F" w:rsidRDefault="0094669F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ndicazioni in materia di geologia e/o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geotecnica e/o sismologia nei casi e nei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termini prescritti dalle specifiche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normative di settore e, ogniqualvolta sia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necessario ai fini della tutela </w:t>
            </w:r>
            <w:proofErr w:type="gramStart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 </w:t>
            </w:r>
            <w:proofErr w:type="gramEnd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interessi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generali e della sicurezza</w:t>
            </w:r>
          </w:p>
          <w:p w:rsidR="004A4456" w:rsidRPr="0094669F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Ensembleschutz (detaillierte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Beschreibung zur Wahrung der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Merkmale für die dem Ensembleschutz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unterliegenden Güter);</w:t>
            </w:r>
          </w:p>
        </w:tc>
        <w:tc>
          <w:tcPr>
            <w:tcW w:w="4606" w:type="dxa"/>
          </w:tcPr>
          <w:p w:rsidR="004A4456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utela degli insiemi (descrizione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analitica </w:t>
            </w:r>
            <w:proofErr w:type="gramStart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in ordine al</w:t>
            </w:r>
            <w:proofErr w:type="gramEnd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rispetto delle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caratteristiche dei beni sottoposti a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tutela degli insiemi);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Beschreibung der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Baustelleneinrichtung, falls diese den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öffentlichen Raum beeinträchtigt, und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entsprechender Zeitplan;</w:t>
            </w:r>
          </w:p>
          <w:p w:rsidR="004A4456" w:rsidRPr="008335A3" w:rsidRDefault="004A4456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</w:tcPr>
          <w:p w:rsidR="004A4456" w:rsidRPr="0094669F" w:rsidRDefault="0094669F" w:rsidP="00946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scrizione dell’organizzazione del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cantiere, qualora interferisca con spazi</w:t>
            </w:r>
            <w:r w:rsidR="008335A3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pubblici e relativo </w:t>
            </w:r>
            <w:proofErr w:type="gramStart"/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cronoprogramma</w:t>
            </w:r>
            <w:proofErr w:type="gramEnd"/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94669F" w:rsidTr="00612E74">
        <w:tc>
          <w:tcPr>
            <w:tcW w:w="4606" w:type="dxa"/>
          </w:tcPr>
          <w:p w:rsidR="004A4456" w:rsidRPr="008335A3" w:rsidRDefault="008335A3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ventuelle Sicherheitsmaßnahmen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im Dachbereich;</w:t>
            </w:r>
          </w:p>
        </w:tc>
        <w:tc>
          <w:tcPr>
            <w:tcW w:w="4606" w:type="dxa"/>
          </w:tcPr>
          <w:p w:rsidR="004A4456" w:rsidRPr="0094669F" w:rsidRDefault="008335A3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ventuali misure di sicurezza in</w:t>
            </w:r>
            <w:r w:rsidRPr="009466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94669F">
              <w:rPr>
                <w:rFonts w:ascii="Arial" w:hAnsi="Arial" w:cs="Arial"/>
                <w:b/>
                <w:i/>
                <w:sz w:val="18"/>
                <w:szCs w:val="18"/>
              </w:rPr>
              <w:t>relative alla copertura degli edifici;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4456" w:rsidRPr="008335A3" w:rsidRDefault="004A4456" w:rsidP="008335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456" w:rsidRPr="008335A3" w:rsidTr="00612E74">
        <w:tc>
          <w:tcPr>
            <w:tcW w:w="4606" w:type="dxa"/>
          </w:tcPr>
          <w:p w:rsidR="004A4456" w:rsidRPr="008335A3" w:rsidRDefault="008335A3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ndere Vorschriften in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Übereinstimmung mit den für den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jeweiligen Eingriff geltenden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baurechtlichen Bestimmungen.</w:t>
            </w:r>
          </w:p>
        </w:tc>
        <w:tc>
          <w:tcPr>
            <w:tcW w:w="4606" w:type="dxa"/>
          </w:tcPr>
          <w:p w:rsidR="004A4456" w:rsidRPr="008335A3" w:rsidRDefault="008335A3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</w:rPr>
              <w:t>ltre prescrizioni giusta vigente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normativa </w:t>
            </w:r>
            <w:proofErr w:type="gramStart"/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</w:rPr>
              <w:t>del settore edilizio applicabili</w:t>
            </w:r>
            <w:proofErr w:type="gramEnd"/>
            <w:r w:rsidRPr="008335A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A4456" w:rsidRPr="008335A3">
              <w:rPr>
                <w:rFonts w:ascii="Arial" w:hAnsi="Arial" w:cs="Arial"/>
                <w:b/>
                <w:i/>
                <w:sz w:val="18"/>
                <w:szCs w:val="18"/>
              </w:rPr>
              <w:t>all’intervento in oggetto.</w:t>
            </w:r>
          </w:p>
        </w:tc>
      </w:tr>
      <w:tr w:rsidR="004A4456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456" w:rsidRPr="008335A3" w:rsidRDefault="004A4456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2BBC" w:rsidRDefault="00CE2BBC" w:rsidP="008335A3">
      <w:pPr>
        <w:jc w:val="both"/>
        <w:rPr>
          <w:rFonts w:ascii="Arial" w:hAnsi="Arial" w:cs="Arial"/>
          <w:b/>
          <w:sz w:val="18"/>
          <w:szCs w:val="18"/>
        </w:rPr>
      </w:pPr>
    </w:p>
    <w:p w:rsidR="00E64994" w:rsidRPr="008335A3" w:rsidRDefault="00E64994" w:rsidP="008335A3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35A3" w:rsidRPr="008335A3" w:rsidTr="00612E74">
        <w:tc>
          <w:tcPr>
            <w:tcW w:w="4606" w:type="dxa"/>
          </w:tcPr>
          <w:p w:rsidR="00CE2BBC" w:rsidRPr="008335A3" w:rsidRDefault="00CE2BBC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lastRenderedPageBreak/>
              <w:t xml:space="preserve">Weitere 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Angaben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(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fakultativ 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im Ermessen des Technikers)</w:t>
            </w:r>
          </w:p>
        </w:tc>
        <w:tc>
          <w:tcPr>
            <w:tcW w:w="4606" w:type="dxa"/>
          </w:tcPr>
          <w:p w:rsidR="00CE2BBC" w:rsidRPr="008335A3" w:rsidRDefault="00CE2BBC" w:rsidP="008335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Altre 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indicazioni</w:t>
            </w:r>
            <w:r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 (</w:t>
            </w:r>
            <w:r w:rsidR="008335A3" w:rsidRPr="008335A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facoltativo a discrezione del tecnico)</w:t>
            </w:r>
          </w:p>
        </w:tc>
      </w:tr>
      <w:tr w:rsidR="00CE2BBC" w:rsidRPr="008335A3" w:rsidTr="00612E74">
        <w:tc>
          <w:tcPr>
            <w:tcW w:w="9212" w:type="dxa"/>
            <w:gridSpan w:val="2"/>
          </w:tcPr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35A3" w:rsidRPr="008335A3" w:rsidRDefault="008335A3" w:rsidP="008335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2BBC" w:rsidRPr="008335A3" w:rsidRDefault="00CE2BBC" w:rsidP="008335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2BBC" w:rsidRPr="008335A3" w:rsidRDefault="00CE2BBC" w:rsidP="008335A3">
      <w:pPr>
        <w:jc w:val="both"/>
        <w:rPr>
          <w:rFonts w:ascii="Arial" w:hAnsi="Arial" w:cs="Arial"/>
          <w:b/>
          <w:sz w:val="18"/>
          <w:szCs w:val="18"/>
        </w:rPr>
      </w:pPr>
    </w:p>
    <w:p w:rsidR="004A4456" w:rsidRPr="004A4456" w:rsidRDefault="004A4456" w:rsidP="008335A3">
      <w:pPr>
        <w:jc w:val="both"/>
        <w:rPr>
          <w:rFonts w:ascii="Arial" w:hAnsi="Arial" w:cs="Arial"/>
          <w:b/>
          <w:sz w:val="20"/>
          <w:szCs w:val="20"/>
        </w:rPr>
      </w:pPr>
    </w:p>
    <w:sectPr w:rsidR="004A4456" w:rsidRPr="004A4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8D"/>
    <w:rsid w:val="0038278D"/>
    <w:rsid w:val="00493477"/>
    <w:rsid w:val="004A4456"/>
    <w:rsid w:val="008335A3"/>
    <w:rsid w:val="0094669F"/>
    <w:rsid w:val="00CE2BBC"/>
    <w:rsid w:val="00E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9457-019D-4CC1-A9F3-7E58A6F0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S-A-Geom</dc:creator>
  <cp:lastModifiedBy>S-A-Geom</cp:lastModifiedBy>
  <cp:revision>4</cp:revision>
  <dcterms:created xsi:type="dcterms:W3CDTF">2021-11-03T06:52:00Z</dcterms:created>
  <dcterms:modified xsi:type="dcterms:W3CDTF">2021-11-03T08:36:00Z</dcterms:modified>
</cp:coreProperties>
</file>